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B1" w:rsidRPr="00F06DC2" w:rsidRDefault="002939B1" w:rsidP="002939B1">
      <w:pPr>
        <w:framePr w:w="9302" w:h="1382" w:hSpace="187" w:wrap="around" w:vAnchor="text" w:hAnchor="page" w:x="139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auto"/>
        <w:jc w:val="center"/>
        <w:rPr>
          <w:color w:val="FFFFFF"/>
          <w:sz w:val="48"/>
          <w:szCs w:val="48"/>
        </w:rPr>
      </w:pPr>
      <w:bookmarkStart w:id="0" w:name="_GoBack"/>
      <w:bookmarkEnd w:id="0"/>
      <w:r w:rsidRPr="00F06DC2">
        <w:rPr>
          <w:rFonts w:ascii="AmeriGarmnd BT" w:hAnsi="AmeriGarmnd BT"/>
          <w:smallCaps/>
          <w:color w:val="FFFFFF"/>
          <w:sz w:val="48"/>
          <w:szCs w:val="48"/>
        </w:rPr>
        <w:t>Kansas Mental Health Coalition</w:t>
      </w:r>
    </w:p>
    <w:p w:rsidR="002939B1" w:rsidRDefault="002939B1" w:rsidP="002939B1">
      <w:pPr>
        <w:framePr w:w="9302" w:h="1382" w:hSpace="187" w:wrap="around" w:vAnchor="text" w:hAnchor="page" w:x="139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auto"/>
        <w:jc w:val="center"/>
        <w:rPr>
          <w:color w:val="FFFFFF"/>
        </w:rPr>
      </w:pPr>
      <w:r>
        <w:rPr>
          <w:i/>
          <w:color w:val="FFFFFF"/>
        </w:rPr>
        <w:t>.....Speaking with one voice to meet the critical needs of people with mental illness</w:t>
      </w:r>
    </w:p>
    <w:p w:rsidR="004E04DE" w:rsidRDefault="00DB13D8">
      <w:pPr>
        <w:spacing w:before="53"/>
        <w:ind w:left="1621" w:right="170"/>
        <w:rPr>
          <w:rFonts w:ascii="Calibri" w:eastAsia="Calibri" w:hAnsi="Calibri" w:cs="Calibri"/>
        </w:rPr>
      </w:pPr>
      <w:r>
        <w:rPr>
          <w:rFonts w:ascii="Calibri"/>
          <w:i/>
          <w:color w:val="FFFFFF"/>
        </w:rPr>
        <w:t>.....Speaking</w:t>
      </w:r>
      <w:r>
        <w:rPr>
          <w:rFonts w:ascii="Calibri"/>
          <w:i/>
          <w:color w:val="FFFFFF"/>
          <w:spacing w:val="-2"/>
        </w:rPr>
        <w:t xml:space="preserve"> </w:t>
      </w:r>
      <w:r>
        <w:rPr>
          <w:rFonts w:ascii="Calibri"/>
          <w:i/>
          <w:color w:val="FFFFFF"/>
        </w:rPr>
        <w:t>with</w:t>
      </w:r>
      <w:r>
        <w:rPr>
          <w:rFonts w:ascii="Calibri"/>
          <w:i/>
          <w:color w:val="FFFFFF"/>
          <w:spacing w:val="-6"/>
        </w:rPr>
        <w:t xml:space="preserve"> </w:t>
      </w:r>
      <w:r>
        <w:rPr>
          <w:rFonts w:ascii="Calibri"/>
          <w:i/>
          <w:color w:val="FFFFFF"/>
        </w:rPr>
        <w:t>one</w:t>
      </w:r>
      <w:r>
        <w:rPr>
          <w:rFonts w:ascii="Calibri"/>
          <w:i/>
          <w:color w:val="FFFFFF"/>
          <w:spacing w:val="-3"/>
        </w:rPr>
        <w:t xml:space="preserve"> </w:t>
      </w:r>
      <w:r>
        <w:rPr>
          <w:rFonts w:ascii="Calibri"/>
          <w:i/>
          <w:color w:val="FFFFFF"/>
        </w:rPr>
        <w:t>voice</w:t>
      </w:r>
      <w:r>
        <w:rPr>
          <w:rFonts w:ascii="Calibri"/>
          <w:i/>
          <w:color w:val="FFFFFF"/>
          <w:spacing w:val="-4"/>
        </w:rPr>
        <w:t xml:space="preserve"> </w:t>
      </w:r>
      <w:r>
        <w:rPr>
          <w:rFonts w:ascii="Calibri"/>
          <w:i/>
          <w:color w:val="FFFFFF"/>
        </w:rPr>
        <w:t>to</w:t>
      </w:r>
      <w:r>
        <w:rPr>
          <w:rFonts w:ascii="Calibri"/>
          <w:i/>
          <w:color w:val="FFFFFF"/>
          <w:spacing w:val="-2"/>
        </w:rPr>
        <w:t xml:space="preserve"> </w:t>
      </w:r>
      <w:r>
        <w:rPr>
          <w:rFonts w:ascii="Calibri"/>
          <w:i/>
          <w:color w:val="FFFFFF"/>
        </w:rPr>
        <w:t>meet</w:t>
      </w:r>
      <w:r>
        <w:rPr>
          <w:rFonts w:ascii="Calibri"/>
          <w:i/>
          <w:color w:val="FFFFFF"/>
          <w:spacing w:val="-5"/>
        </w:rPr>
        <w:t xml:space="preserve"> </w:t>
      </w:r>
      <w:r>
        <w:rPr>
          <w:rFonts w:ascii="Calibri"/>
          <w:i/>
          <w:color w:val="FFFFFF"/>
        </w:rPr>
        <w:t>the</w:t>
      </w:r>
      <w:r>
        <w:rPr>
          <w:rFonts w:ascii="Calibri"/>
          <w:i/>
          <w:color w:val="FFFFFF"/>
          <w:spacing w:val="-3"/>
        </w:rPr>
        <w:t xml:space="preserve"> </w:t>
      </w:r>
      <w:r>
        <w:rPr>
          <w:rFonts w:ascii="Calibri"/>
          <w:i/>
          <w:color w:val="FFFFFF"/>
        </w:rPr>
        <w:t>critical</w:t>
      </w:r>
      <w:r>
        <w:rPr>
          <w:rFonts w:ascii="Calibri"/>
          <w:i/>
          <w:color w:val="FFFFFF"/>
          <w:spacing w:val="-1"/>
        </w:rPr>
        <w:t xml:space="preserve"> </w:t>
      </w:r>
      <w:r>
        <w:rPr>
          <w:rFonts w:ascii="Calibri"/>
          <w:i/>
          <w:color w:val="FFFFFF"/>
        </w:rPr>
        <w:t>needs</w:t>
      </w:r>
      <w:r>
        <w:rPr>
          <w:rFonts w:ascii="Calibri"/>
          <w:i/>
          <w:color w:val="FFFFFF"/>
          <w:spacing w:val="-8"/>
        </w:rPr>
        <w:t xml:space="preserve"> </w:t>
      </w:r>
      <w:r>
        <w:rPr>
          <w:rFonts w:ascii="Calibri"/>
          <w:i/>
          <w:color w:val="FFFFFF"/>
        </w:rPr>
        <w:t>of</w:t>
      </w:r>
      <w:r>
        <w:rPr>
          <w:rFonts w:ascii="Calibri"/>
          <w:i/>
          <w:color w:val="FFFFFF"/>
          <w:spacing w:val="-3"/>
        </w:rPr>
        <w:t xml:space="preserve"> </w:t>
      </w:r>
      <w:r>
        <w:rPr>
          <w:rFonts w:ascii="Calibri"/>
          <w:i/>
          <w:color w:val="FFFFFF"/>
        </w:rPr>
        <w:t>people</w:t>
      </w:r>
      <w:r>
        <w:rPr>
          <w:rFonts w:ascii="Calibri"/>
          <w:i/>
          <w:color w:val="FFFFFF"/>
          <w:spacing w:val="-3"/>
        </w:rPr>
        <w:t xml:space="preserve"> </w:t>
      </w:r>
      <w:r>
        <w:rPr>
          <w:rFonts w:ascii="Calibri"/>
          <w:i/>
          <w:color w:val="FFFFFF"/>
        </w:rPr>
        <w:t>with</w:t>
      </w:r>
      <w:r>
        <w:rPr>
          <w:rFonts w:ascii="Calibri"/>
          <w:i/>
          <w:color w:val="FFFFFF"/>
          <w:spacing w:val="-2"/>
        </w:rPr>
        <w:t xml:space="preserve"> </w:t>
      </w:r>
      <w:r>
        <w:rPr>
          <w:rFonts w:ascii="Calibri"/>
          <w:i/>
          <w:color w:val="FFFFFF"/>
        </w:rPr>
        <w:t>mental</w:t>
      </w:r>
      <w:r>
        <w:rPr>
          <w:rFonts w:ascii="Calibri"/>
          <w:i/>
          <w:color w:val="FFFFFF"/>
          <w:spacing w:val="-1"/>
        </w:rPr>
        <w:t xml:space="preserve"> </w:t>
      </w:r>
      <w:r>
        <w:rPr>
          <w:rFonts w:ascii="Calibri"/>
          <w:i/>
          <w:color w:val="FFFFFF"/>
        </w:rPr>
        <w:t>illness</w:t>
      </w:r>
    </w:p>
    <w:p w:rsidR="004E04DE" w:rsidRDefault="004E04DE">
      <w:pPr>
        <w:spacing w:before="5"/>
        <w:rPr>
          <w:rFonts w:ascii="Calibri" w:eastAsia="Calibri" w:hAnsi="Calibri" w:cs="Calibri"/>
          <w:i/>
          <w:sz w:val="17"/>
          <w:szCs w:val="17"/>
        </w:rPr>
      </w:pPr>
    </w:p>
    <w:p w:rsidR="004E04DE" w:rsidRDefault="00DB13D8">
      <w:pPr>
        <w:pStyle w:val="Heading1"/>
        <w:ind w:left="939" w:right="170"/>
        <w:rPr>
          <w:b w:val="0"/>
          <w:bCs w:val="0"/>
        </w:rPr>
      </w:pPr>
      <w:r>
        <w:t xml:space="preserve">Expanding </w:t>
      </w:r>
      <w:r w:rsidR="00514B8A">
        <w:t>Medicaid</w:t>
      </w:r>
      <w:r>
        <w:t>: Creating Jobs and Protecting</w:t>
      </w:r>
      <w:r>
        <w:rPr>
          <w:spacing w:val="-21"/>
        </w:rPr>
        <w:t xml:space="preserve"> </w:t>
      </w:r>
      <w:r>
        <w:t>Kansans</w:t>
      </w:r>
    </w:p>
    <w:p w:rsidR="004E04DE" w:rsidRDefault="00DB13D8">
      <w:pPr>
        <w:pStyle w:val="BodyText"/>
        <w:spacing w:before="171"/>
        <w:ind w:right="170"/>
      </w:pPr>
      <w:r>
        <w:rPr>
          <w:rFonts w:cs="Calibri"/>
          <w:b/>
          <w:bCs/>
        </w:rPr>
        <w:t xml:space="preserve">Position: </w:t>
      </w:r>
      <w:r>
        <w:t xml:space="preserve">The Coalition supports the expansion of </w:t>
      </w:r>
      <w:proofErr w:type="spellStart"/>
      <w:r>
        <w:t>KanCare</w:t>
      </w:r>
      <w:proofErr w:type="spellEnd"/>
      <w:r>
        <w:t>, a move that would make</w:t>
      </w:r>
      <w:r>
        <w:rPr>
          <w:spacing w:val="-28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rFonts w:cs="Calibri"/>
        </w:rPr>
        <w:t>state’s Medicaid plan eligible to adults with an income at or below 133% of federal</w:t>
      </w:r>
      <w:r>
        <w:rPr>
          <w:rFonts w:cs="Calibri"/>
          <w:spacing w:val="-36"/>
        </w:rPr>
        <w:t xml:space="preserve"> </w:t>
      </w:r>
      <w:r>
        <w:rPr>
          <w:rFonts w:cs="Calibri"/>
        </w:rPr>
        <w:t xml:space="preserve">poverty </w:t>
      </w:r>
      <w:r>
        <w:t>guidelines. The federal government will pay 100% of the costs for the first two years,</w:t>
      </w:r>
      <w:r>
        <w:rPr>
          <w:spacing w:val="-37"/>
        </w:rPr>
        <w:t xml:space="preserve"> </w:t>
      </w:r>
      <w:r>
        <w:t>and never less than 90% thereafter. Taking advantage of this opportunity creates new jobs in</w:t>
      </w:r>
      <w:r>
        <w:rPr>
          <w:spacing w:val="12"/>
        </w:rPr>
        <w:t xml:space="preserve"> </w:t>
      </w:r>
      <w:r>
        <w:t>the</w:t>
      </w:r>
      <w:r>
        <w:rPr>
          <w:w w:val="99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professions,</w:t>
      </w:r>
      <w:r>
        <w:rPr>
          <w:spacing w:val="-2"/>
        </w:rPr>
        <w:t xml:space="preserve"> </w:t>
      </w:r>
      <w:r>
        <w:t>expands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Kansans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healthcare,</w:t>
      </w:r>
      <w:r>
        <w:rPr>
          <w:spacing w:val="-6"/>
        </w:rPr>
        <w:t xml:space="preserve"> </w:t>
      </w:r>
      <w:r>
        <w:t>and gives</w:t>
      </w:r>
      <w:r>
        <w:rPr>
          <w:spacing w:val="-2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greater</w:t>
      </w:r>
      <w:r>
        <w:rPr>
          <w:spacing w:val="-6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care.</w:t>
      </w:r>
    </w:p>
    <w:p w:rsidR="004E04DE" w:rsidRDefault="004E04D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4E04DE" w:rsidRDefault="00DB13D8">
      <w:pPr>
        <w:pStyle w:val="BodyText"/>
        <w:ind w:right="170"/>
      </w:pPr>
      <w:r>
        <w:rPr>
          <w:b/>
        </w:rPr>
        <w:t xml:space="preserve">The Problem: </w:t>
      </w:r>
      <w:r>
        <w:t>Kansas ranks 33</w:t>
      </w:r>
      <w:r>
        <w:rPr>
          <w:position w:val="11"/>
          <w:sz w:val="16"/>
        </w:rPr>
        <w:t xml:space="preserve">rd </w:t>
      </w:r>
      <w:r>
        <w:t>in the nation in uninsured residents. 350,000 Kansans, 12%</w:t>
      </w:r>
      <w:r>
        <w:rPr>
          <w:spacing w:val="-25"/>
        </w:rPr>
        <w:t xml:space="preserve"> </w:t>
      </w:r>
      <w:r>
        <w:t>of our population, are without health insurance. In most cases these are working people</w:t>
      </w:r>
      <w:r>
        <w:rPr>
          <w:spacing w:val="12"/>
        </w:rPr>
        <w:t xml:space="preserve"> </w:t>
      </w:r>
      <w:r>
        <w:t>whose</w:t>
      </w:r>
      <w:r>
        <w:rPr>
          <w:w w:val="99"/>
        </w:rPr>
        <w:t xml:space="preserve"> </w:t>
      </w:r>
      <w:r>
        <w:t>employers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coverage,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too</w:t>
      </w:r>
      <w:r>
        <w:rPr>
          <w:spacing w:val="-6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qualify.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farmers,</w:t>
      </w:r>
      <w:r>
        <w:rPr>
          <w:w w:val="99"/>
        </w:rPr>
        <w:t xml:space="preserve"> </w:t>
      </w:r>
      <w:r>
        <w:t>truckers and other self-employed citizens. Without insurance they forgo regular health</w:t>
      </w:r>
      <w:r>
        <w:rPr>
          <w:spacing w:val="9"/>
        </w:rPr>
        <w:t xml:space="preserve"> </w:t>
      </w:r>
      <w:r>
        <w:t>care</w:t>
      </w:r>
      <w:r>
        <w:rPr>
          <w:w w:val="99"/>
        </w:rPr>
        <w:t xml:space="preserve"> </w:t>
      </w:r>
      <w:r>
        <w:t xml:space="preserve">and cannot obtain medical and mental health care when they become ill. </w:t>
      </w:r>
      <w:proofErr w:type="gramStart"/>
      <w:r>
        <w:t>When they</w:t>
      </w:r>
      <w:r>
        <w:rPr>
          <w:spacing w:val="-36"/>
        </w:rPr>
        <w:t xml:space="preserve"> </w:t>
      </w:r>
      <w:r>
        <w:t>finally</w:t>
      </w:r>
      <w:r>
        <w:rPr>
          <w:w w:val="9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forced,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crisis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desperation,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treatment,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shifts</w:t>
      </w:r>
      <w:r>
        <w:rPr>
          <w:spacing w:val="-2"/>
        </w:rPr>
        <w:t xml:space="preserve"> </w:t>
      </w:r>
      <w:r>
        <w:t>to emergency rooms, and to</w:t>
      </w:r>
      <w:r>
        <w:rPr>
          <w:spacing w:val="-16"/>
        </w:rPr>
        <w:t xml:space="preserve"> </w:t>
      </w:r>
      <w:r w:rsidR="002939B1">
        <w:t>taxpayers.</w:t>
      </w:r>
      <w:proofErr w:type="gramEnd"/>
    </w:p>
    <w:p w:rsidR="004E04DE" w:rsidRDefault="004E04D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E04DE" w:rsidRDefault="00DB13D8">
      <w:pPr>
        <w:pStyle w:val="BodyText"/>
        <w:ind w:right="108"/>
      </w:pPr>
      <w:r>
        <w:rPr>
          <w:b/>
        </w:rPr>
        <w:t xml:space="preserve">Why this matters: </w:t>
      </w:r>
      <w:r w:rsidR="002939B1">
        <w:rPr>
          <w:b/>
        </w:rPr>
        <w:t xml:space="preserve"> </w:t>
      </w:r>
      <w:r>
        <w:t>Fifty-three percent (53%) of the</w:t>
      </w:r>
      <w:r>
        <w:rPr>
          <w:sz w:val="22"/>
        </w:rPr>
        <w:t xml:space="preserve"> </w:t>
      </w:r>
      <w:r>
        <w:t>people treated by community</w:t>
      </w:r>
      <w:r>
        <w:rPr>
          <w:spacing w:val="-25"/>
        </w:rPr>
        <w:t xml:space="preserve"> </w:t>
      </w:r>
      <w:r>
        <w:t>mental health centers are uninsured. Nearly 70% of individuals served at community mental</w:t>
      </w:r>
      <w:r>
        <w:rPr>
          <w:spacing w:val="-33"/>
        </w:rPr>
        <w:t xml:space="preserve"> </w:t>
      </w:r>
      <w:r>
        <w:t>health centers have an income of less than $20,000. As a result, services are often provided in</w:t>
      </w:r>
      <w:r>
        <w:rPr>
          <w:spacing w:val="-35"/>
        </w:rPr>
        <w:t xml:space="preserve"> </w:t>
      </w:r>
      <w:r>
        <w:t xml:space="preserve">crisis </w:t>
      </w:r>
      <w:proofErr w:type="gramStart"/>
      <w:r>
        <w:t>situations</w:t>
      </w:r>
      <w:proofErr w:type="gramEnd"/>
      <w:r>
        <w:t>. In too many cases this results in lost opportunities to intervene early to</w:t>
      </w:r>
      <w:r>
        <w:rPr>
          <w:spacing w:val="-27"/>
        </w:rPr>
        <w:t xml:space="preserve"> </w:t>
      </w:r>
      <w:r>
        <w:t>prevent</w:t>
      </w:r>
      <w:r>
        <w:rPr>
          <w:w w:val="99"/>
        </w:rPr>
        <w:t xml:space="preserve"> </w:t>
      </w:r>
      <w:r>
        <w:t xml:space="preserve">violence and suicide. Expanding </w:t>
      </w:r>
      <w:proofErr w:type="spellStart"/>
      <w:r>
        <w:t>KanCare</w:t>
      </w:r>
      <w:proofErr w:type="spellEnd"/>
      <w:r>
        <w:t xml:space="preserve"> would qualify these Kansans for essential</w:t>
      </w:r>
      <w:r>
        <w:rPr>
          <w:spacing w:val="-27"/>
        </w:rPr>
        <w:t xml:space="preserve"> </w:t>
      </w:r>
      <w:r>
        <w:t xml:space="preserve">health benefits, including mental health and substance abuse treatment </w:t>
      </w:r>
      <w:r w:rsidR="002939B1">
        <w:t>i</w:t>
      </w:r>
      <w:r>
        <w:t>n their communities.</w:t>
      </w:r>
      <w:r>
        <w:rPr>
          <w:spacing w:val="29"/>
        </w:rPr>
        <w:t xml:space="preserve"> </w:t>
      </w:r>
      <w:r>
        <w:t>In Kansas, untreated mental illness is associated with an estimated 128 suicides,</w:t>
      </w:r>
      <w:r>
        <w:rPr>
          <w:spacing w:val="-27"/>
        </w:rPr>
        <w:t xml:space="preserve"> </w:t>
      </w:r>
      <w:r>
        <w:t>21,000</w:t>
      </w:r>
      <w:r>
        <w:rPr>
          <w:w w:val="99"/>
        </w:rPr>
        <w:t xml:space="preserve"> </w:t>
      </w:r>
      <w:r>
        <w:t>incarcerations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29,000</w:t>
      </w:r>
      <w:r>
        <w:rPr>
          <w:spacing w:val="-3"/>
        </w:rPr>
        <w:t xml:space="preserve"> </w:t>
      </w:r>
      <w:r>
        <w:t>unemployed</w:t>
      </w:r>
      <w:r>
        <w:rPr>
          <w:spacing w:val="-7"/>
        </w:rPr>
        <w:t xml:space="preserve"> </w:t>
      </w:r>
      <w:r>
        <w:t>adults,</w:t>
      </w:r>
      <w:r>
        <w:rPr>
          <w:spacing w:val="-8"/>
        </w:rPr>
        <w:t xml:space="preserve"> </w:t>
      </w:r>
      <w:r>
        <w:t>costing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sector,</w:t>
      </w:r>
      <w:r>
        <w:rPr>
          <w:spacing w:val="-8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employers,</w:t>
      </w:r>
      <w:r>
        <w:rPr>
          <w:w w:val="99"/>
        </w:rPr>
        <w:t xml:space="preserve"> </w:t>
      </w:r>
      <w:r>
        <w:t>nearly $429 million per year. Unrealized earnings for individuals due to</w:t>
      </w:r>
      <w:r>
        <w:rPr>
          <w:spacing w:val="-22"/>
        </w:rPr>
        <w:t xml:space="preserve"> </w:t>
      </w:r>
      <w:r>
        <w:t>unemployment,</w:t>
      </w:r>
      <w:r>
        <w:rPr>
          <w:w w:val="99"/>
        </w:rPr>
        <w:t xml:space="preserve"> </w:t>
      </w:r>
      <w:r>
        <w:t>disability,</w:t>
      </w:r>
      <w:r>
        <w:rPr>
          <w:spacing w:val="-6"/>
        </w:rPr>
        <w:t xml:space="preserve"> </w:t>
      </w:r>
      <w:r>
        <w:t>institutionalization,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suicide</w:t>
      </w:r>
      <w:r>
        <w:rPr>
          <w:spacing w:val="-7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rPr>
          <w:spacing w:val="2"/>
        </w:rPr>
        <w:t>to</w:t>
      </w:r>
      <w:r>
        <w:rPr>
          <w:spacing w:val="-10"/>
        </w:rPr>
        <w:t xml:space="preserve"> </w:t>
      </w:r>
      <w:r>
        <w:t>approximately</w:t>
      </w:r>
      <w:r>
        <w:rPr>
          <w:spacing w:val="-6"/>
        </w:rPr>
        <w:t xml:space="preserve"> </w:t>
      </w:r>
      <w:r>
        <w:t>$522</w:t>
      </w:r>
      <w:r>
        <w:rPr>
          <w:spacing w:val="-5"/>
        </w:rPr>
        <w:t xml:space="preserve"> </w:t>
      </w:r>
      <w:r>
        <w:t>million</w:t>
      </w:r>
      <w:r>
        <w:rPr>
          <w:spacing w:val="-9"/>
        </w:rPr>
        <w:t xml:space="preserve"> </w:t>
      </w:r>
      <w:r>
        <w:t>annually.</w:t>
      </w:r>
    </w:p>
    <w:p w:rsidR="004E04DE" w:rsidRDefault="004E04D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E04DE" w:rsidRDefault="00DB13D8">
      <w:pPr>
        <w:pStyle w:val="BodyText"/>
        <w:ind w:right="108"/>
      </w:pPr>
      <w:r>
        <w:rPr>
          <w:rFonts w:cs="Calibri"/>
          <w:b/>
          <w:bCs/>
        </w:rPr>
        <w:t xml:space="preserve">The bottom line: </w:t>
      </w:r>
      <w:r>
        <w:t>The Kaiser Commission on Medicaid and the Uninsured estimates Kansas</w:t>
      </w:r>
      <w:r>
        <w:rPr>
          <w:spacing w:val="-35"/>
        </w:rPr>
        <w:t xml:space="preserve"> </w:t>
      </w:r>
      <w:r>
        <w:t>will spend about $21 million (a 5% increase in Medicaid spending) between 2014 and 2022</w:t>
      </w:r>
      <w:r>
        <w:rPr>
          <w:spacing w:val="-30"/>
        </w:rPr>
        <w:t xml:space="preserve"> </w:t>
      </w:r>
      <w:r>
        <w:t>to expand</w:t>
      </w:r>
      <w:r>
        <w:rPr>
          <w:spacing w:val="-5"/>
        </w:rPr>
        <w:t xml:space="preserve"> </w:t>
      </w:r>
      <w:r>
        <w:t>Medicaid,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proofErr w:type="spellStart"/>
      <w:r>
        <w:t>KanCare</w:t>
      </w:r>
      <w:proofErr w:type="spellEnd"/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Kansans.</w:t>
      </w:r>
      <w:r>
        <w:rPr>
          <w:spacing w:val="-3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projected</w:t>
      </w:r>
      <w:r>
        <w:rPr>
          <w:spacing w:val="-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$20</w:t>
      </w:r>
      <w:r>
        <w:rPr>
          <w:w w:val="99"/>
        </w:rPr>
        <w:t xml:space="preserve"> </w:t>
      </w:r>
      <w:r>
        <w:t>million more will be spent during that period, even in the absence of expansion, as</w:t>
      </w:r>
      <w:r>
        <w:rPr>
          <w:spacing w:val="-26"/>
        </w:rPr>
        <w:t xml:space="preserve"> </w:t>
      </w:r>
      <w:r>
        <w:t>more</w:t>
      </w:r>
      <w:r>
        <w:rPr>
          <w:w w:val="99"/>
        </w:rPr>
        <w:t xml:space="preserve"> </w:t>
      </w:r>
      <w:r>
        <w:t>people seek coverage. Either way, this money would come directly from the State</w:t>
      </w:r>
      <w:r>
        <w:rPr>
          <w:spacing w:val="-29"/>
        </w:rPr>
        <w:t xml:space="preserve"> </w:t>
      </w:r>
      <w:r>
        <w:t>General Fund.  Expansion will more than offset these increases, largely because the</w:t>
      </w:r>
      <w:r>
        <w:rPr>
          <w:spacing w:val="-23"/>
        </w:rPr>
        <w:t xml:space="preserve"> </w:t>
      </w:r>
      <w:r>
        <w:t>Federal government will pay Kansas approximately $34 million dollars between 2014 and 2022. This</w:t>
      </w:r>
      <w:r>
        <w:rPr>
          <w:spacing w:val="-34"/>
        </w:rPr>
        <w:t xml:space="preserve"> </w:t>
      </w:r>
      <w:r>
        <w:t xml:space="preserve">is 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24%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increase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over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what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would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otherwise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pay.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That’s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lot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money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leave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the </w:t>
      </w:r>
      <w:r>
        <w:t>table, or have redirected to other</w:t>
      </w:r>
      <w:r>
        <w:rPr>
          <w:spacing w:val="-20"/>
        </w:rPr>
        <w:t xml:space="preserve"> </w:t>
      </w:r>
      <w:r>
        <w:t>states.</w:t>
      </w:r>
    </w:p>
    <w:p w:rsidR="004E04DE" w:rsidRDefault="004E04D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E04DE" w:rsidRDefault="00DB13D8">
      <w:pPr>
        <w:ind w:left="108" w:right="1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Need more information? </w:t>
      </w:r>
      <w:r>
        <w:rPr>
          <w:rFonts w:ascii="Calibri"/>
          <w:sz w:val="24"/>
        </w:rPr>
        <w:t>Drill deeper into this issue on the back of this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page.</w:t>
      </w:r>
    </w:p>
    <w:p w:rsidR="004E04DE" w:rsidRDefault="004E04DE">
      <w:pPr>
        <w:rPr>
          <w:rFonts w:ascii="Calibri" w:eastAsia="Calibri" w:hAnsi="Calibri" w:cs="Calibri"/>
          <w:sz w:val="24"/>
          <w:szCs w:val="24"/>
        </w:rPr>
        <w:sectPr w:rsidR="004E04D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00" w:right="1660" w:bottom="1220" w:left="1140" w:header="720" w:footer="1031" w:gutter="0"/>
          <w:cols w:space="720"/>
        </w:sectPr>
      </w:pPr>
    </w:p>
    <w:p w:rsidR="004E04DE" w:rsidRDefault="00DB13D8">
      <w:pPr>
        <w:pStyle w:val="Heading1"/>
        <w:spacing w:before="18"/>
        <w:ind w:right="210"/>
        <w:rPr>
          <w:b w:val="0"/>
          <w:bCs w:val="0"/>
        </w:rPr>
      </w:pPr>
      <w:r>
        <w:lastRenderedPageBreak/>
        <w:t xml:space="preserve">The rest of the story about </w:t>
      </w:r>
      <w:proofErr w:type="spellStart"/>
      <w:r>
        <w:t>KanCare</w:t>
      </w:r>
      <w:proofErr w:type="spellEnd"/>
      <w:r>
        <w:t xml:space="preserve"> (Medicaid)</w:t>
      </w:r>
      <w:r>
        <w:rPr>
          <w:spacing w:val="-20"/>
        </w:rPr>
        <w:t xml:space="preserve"> </w:t>
      </w:r>
      <w:r>
        <w:t>Expansion</w:t>
      </w:r>
    </w:p>
    <w:p w:rsidR="004E04DE" w:rsidRDefault="004E04DE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4E04DE" w:rsidRDefault="00DB13D8">
      <w:pPr>
        <w:pStyle w:val="BodyText"/>
        <w:spacing w:line="242" w:lineRule="auto"/>
        <w:ind w:right="210"/>
      </w:pPr>
      <w:r>
        <w:rPr>
          <w:rFonts w:cs="Calibri"/>
        </w:rPr>
        <w:t>Today,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Kansas’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Medicaid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eligibility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threshold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adults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among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 lowest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country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at </w:t>
      </w:r>
      <w:r>
        <w:t>less than 32 percent of the Federal Poverty Level (FPL)</w:t>
      </w:r>
      <w:r>
        <w:rPr>
          <w:rFonts w:cs="Calibri"/>
        </w:rPr>
        <w:t>—</w:t>
      </w:r>
      <w:r>
        <w:t>$5,900 for a family of 4 in 2012.</w:t>
      </w:r>
      <w:r>
        <w:rPr>
          <w:spacing w:val="12"/>
        </w:rPr>
        <w:t xml:space="preserve"> </w:t>
      </w:r>
      <w:r>
        <w:t>And only caregiver adults such as parents and guardians are eligible at that level. Childless</w:t>
      </w:r>
      <w:r>
        <w:rPr>
          <w:spacing w:val="15"/>
        </w:rPr>
        <w:t xml:space="preserve"> </w:t>
      </w:r>
      <w:r>
        <w:t>adults who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disabled</w:t>
      </w:r>
      <w:r>
        <w:rPr>
          <w:spacing w:val="-5"/>
        </w:rPr>
        <w:t xml:space="preserve"> </w:t>
      </w:r>
      <w:r>
        <w:t>cannot</w:t>
      </w:r>
      <w:r>
        <w:rPr>
          <w:spacing w:val="2"/>
        </w:rPr>
        <w:t xml:space="preserve"> </w:t>
      </w:r>
      <w:r>
        <w:t>qualify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Medicaid,</w:t>
      </w:r>
      <w:r>
        <w:rPr>
          <w:spacing w:val="-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matter</w:t>
      </w:r>
      <w:r>
        <w:rPr>
          <w:spacing w:val="-6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poor</w:t>
      </w:r>
      <w:r>
        <w:rPr>
          <w:spacing w:val="-6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are.</w:t>
      </w:r>
    </w:p>
    <w:p w:rsidR="004E04DE" w:rsidRDefault="004E04DE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4E04DE" w:rsidRDefault="00DB13D8">
      <w:pPr>
        <w:pStyle w:val="BodyText"/>
        <w:ind w:right="210"/>
      </w:pPr>
      <w:r>
        <w:t>An issue brief f</w:t>
      </w:r>
      <w:r>
        <w:rPr>
          <w:rFonts w:cs="Calibri"/>
        </w:rPr>
        <w:t>rom the Kansas Health Institute, states that: “The [Affordable Care</w:t>
      </w:r>
      <w:r>
        <w:rPr>
          <w:rFonts w:cs="Calibri"/>
          <w:spacing w:val="-31"/>
        </w:rPr>
        <w:t xml:space="preserve"> </w:t>
      </w:r>
      <w:r>
        <w:rPr>
          <w:rFonts w:cs="Calibri"/>
        </w:rPr>
        <w:t xml:space="preserve">Act] </w:t>
      </w:r>
      <w:r>
        <w:t>provision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expand</w:t>
      </w:r>
      <w:r>
        <w:rPr>
          <w:spacing w:val="-5"/>
        </w:rPr>
        <w:t xml:space="preserve"> </w:t>
      </w:r>
      <w:r>
        <w:t>Medicaid</w:t>
      </w:r>
      <w:r>
        <w:rPr>
          <w:spacing w:val="-1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adults</w:t>
      </w:r>
      <w:r>
        <w:rPr>
          <w:spacing w:val="-2"/>
        </w:rPr>
        <w:t xml:space="preserve"> </w:t>
      </w:r>
      <w:r>
        <w:t>earning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$30,660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of four</w:t>
      </w:r>
      <w:r>
        <w:rPr>
          <w:rFonts w:cs="Calibri"/>
        </w:rPr>
        <w:t>—</w:t>
      </w:r>
      <w:r>
        <w:t>in states that implement it.  The most recent numbers from the U.S. Census</w:t>
      </w:r>
      <w:r>
        <w:rPr>
          <w:spacing w:val="-28"/>
        </w:rPr>
        <w:t xml:space="preserve"> </w:t>
      </w:r>
      <w:r>
        <w:t>Bureau show that there are about 315,000 Kansans age 19-64 with incomes under the</w:t>
      </w:r>
      <w:r>
        <w:rPr>
          <w:spacing w:val="-25"/>
        </w:rPr>
        <w:t xml:space="preserve"> </w:t>
      </w:r>
      <w:r>
        <w:t>eligibility</w:t>
      </w:r>
      <w:r>
        <w:rPr>
          <w:w w:val="99"/>
        </w:rPr>
        <w:t xml:space="preserve"> </w:t>
      </w:r>
      <w:r>
        <w:t>threshold. Of those, 127,000 are uninsured. If state officials choose to implement</w:t>
      </w:r>
      <w:r>
        <w:rPr>
          <w:spacing w:val="-31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rFonts w:cs="Calibri"/>
        </w:rPr>
        <w:t>expansion…315,000 adult Kansans—</w:t>
      </w:r>
      <w:r>
        <w:t>including those without children</w:t>
      </w:r>
      <w:r>
        <w:rPr>
          <w:rFonts w:cs="Calibri"/>
        </w:rPr>
        <w:t>—…would be el</w:t>
      </w:r>
      <w:r>
        <w:t>igible</w:t>
      </w:r>
      <w:r>
        <w:rPr>
          <w:spacing w:val="-28"/>
        </w:rPr>
        <w:t xml:space="preserve"> </w:t>
      </w:r>
      <w:r>
        <w:t>to enroll in Medicaid starting in 2014. History and a significant body of research suggest that it</w:t>
      </w:r>
      <w:r>
        <w:rPr>
          <w:spacing w:val="4"/>
        </w:rPr>
        <w:t xml:space="preserve"> </w:t>
      </w:r>
      <w:r>
        <w:t xml:space="preserve">is </w:t>
      </w:r>
      <w:r>
        <w:rPr>
          <w:rFonts w:cs="Calibri"/>
        </w:rPr>
        <w:t>unlikely that all who are eligible will enroll. Even so, it is likely that the ACA’s</w:t>
      </w:r>
      <w:r>
        <w:rPr>
          <w:rFonts w:cs="Calibri"/>
          <w:spacing w:val="-34"/>
        </w:rPr>
        <w:t xml:space="preserve"> </w:t>
      </w:r>
      <w:r>
        <w:rPr>
          <w:rFonts w:cs="Calibri"/>
        </w:rPr>
        <w:t xml:space="preserve">individual </w:t>
      </w:r>
      <w:r>
        <w:t>mandate</w:t>
      </w:r>
      <w:r>
        <w:rPr>
          <w:spacing w:val="-4"/>
        </w:rPr>
        <w:t xml:space="preserve"> </w:t>
      </w:r>
      <w:r>
        <w:t>requiring</w:t>
      </w:r>
      <w:r>
        <w:rPr>
          <w:spacing w:val="-3"/>
        </w:rPr>
        <w:t xml:space="preserve"> </w:t>
      </w:r>
      <w:r>
        <w:t>virtually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citizens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2014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aggressive</w:t>
      </w:r>
      <w:r>
        <w:rPr>
          <w:spacing w:val="-4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by</w:t>
      </w:r>
      <w:r>
        <w:rPr>
          <w:w w:val="99"/>
        </w:rPr>
        <w:t xml:space="preserve"> </w:t>
      </w:r>
      <w:r>
        <w:t>provider</w:t>
      </w:r>
      <w:r w:rsidR="002939B1">
        <w:t>s</w:t>
      </w:r>
      <w:r>
        <w:rPr>
          <w:color w:val="FF0000"/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enroll</w:t>
      </w:r>
      <w:r>
        <w:rPr>
          <w:spacing w:val="-6"/>
        </w:rPr>
        <w:t xml:space="preserve"> </w:t>
      </w:r>
      <w:r>
        <w:t>newly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Kansans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higher-than-normal</w:t>
      </w:r>
      <w:r>
        <w:rPr>
          <w:spacing w:val="-6"/>
        </w:rPr>
        <w:t xml:space="preserve"> </w:t>
      </w:r>
      <w:r>
        <w:t>take-up</w:t>
      </w:r>
      <w:r>
        <w:rPr>
          <w:spacing w:val="-2"/>
        </w:rPr>
        <w:t xml:space="preserve"> </w:t>
      </w:r>
      <w:r>
        <w:t>rate.</w:t>
      </w:r>
    </w:p>
    <w:p w:rsidR="004E04DE" w:rsidRDefault="00DB13D8">
      <w:pPr>
        <w:pStyle w:val="BodyText"/>
        <w:ind w:right="210" w:firstLine="0"/>
      </w:pP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 unique</w:t>
      </w:r>
      <w:r>
        <w:rPr>
          <w:spacing w:val="-4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surrounding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expansion,</w:t>
      </w:r>
      <w:r>
        <w:rPr>
          <w:spacing w:val="-7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estimate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122,000</w:t>
      </w:r>
      <w:r>
        <w:rPr>
          <w:w w:val="99"/>
        </w:rPr>
        <w:t xml:space="preserve"> </w:t>
      </w:r>
      <w:r>
        <w:t>adult Kansans will sign-up for Medicaid in</w:t>
      </w:r>
      <w:r>
        <w:rPr>
          <w:spacing w:val="-25"/>
        </w:rPr>
        <w:t xml:space="preserve"> </w:t>
      </w:r>
      <w:r>
        <w:t>2014.</w:t>
      </w:r>
      <w:r w:rsidR="002939B1">
        <w:t>”</w:t>
      </w:r>
    </w:p>
    <w:p w:rsidR="004E04DE" w:rsidRDefault="004E04D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E04DE" w:rsidRDefault="00DB13D8">
      <w:pPr>
        <w:ind w:left="108" w:right="2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summary:</w:t>
      </w:r>
    </w:p>
    <w:p w:rsidR="004E04DE" w:rsidRDefault="004E04DE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4E04DE" w:rsidRDefault="00DB13D8">
      <w:pPr>
        <w:pStyle w:val="BodyText"/>
        <w:ind w:right="104"/>
        <w:rPr>
          <w:rFonts w:cs="Calibri"/>
        </w:rPr>
      </w:pPr>
      <w:r>
        <w:t>If</w:t>
      </w:r>
      <w:r>
        <w:rPr>
          <w:spacing w:val="-6"/>
        </w:rPr>
        <w:t xml:space="preserve"> </w:t>
      </w:r>
      <w:r>
        <w:t>Kansas</w:t>
      </w:r>
      <w:r>
        <w:rPr>
          <w:spacing w:val="-3"/>
        </w:rPr>
        <w:t xml:space="preserve"> </w:t>
      </w:r>
      <w:r>
        <w:t>forgoes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expand</w:t>
      </w:r>
      <w:r>
        <w:rPr>
          <w:spacing w:val="-2"/>
        </w:rPr>
        <w:t xml:space="preserve"> </w:t>
      </w:r>
      <w:proofErr w:type="spellStart"/>
      <w:r>
        <w:t>KanCare</w:t>
      </w:r>
      <w:proofErr w:type="spellEnd"/>
      <w:r>
        <w:t>,</w:t>
      </w:r>
      <w:r>
        <w:rPr>
          <w:spacing w:val="-6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increased</w:t>
      </w:r>
      <w:r>
        <w:rPr>
          <w:spacing w:val="-6"/>
        </w:rPr>
        <w:t xml:space="preserve"> </w:t>
      </w:r>
      <w:r>
        <w:t>numbers of</w:t>
      </w:r>
      <w:r>
        <w:rPr>
          <w:spacing w:val="-5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crisis;</w:t>
      </w:r>
      <w:r>
        <w:rPr>
          <w:spacing w:val="-6"/>
        </w:rPr>
        <w:t xml:space="preserve"> </w:t>
      </w:r>
      <w:r>
        <w:t>fewer</w:t>
      </w:r>
      <w:r>
        <w:rPr>
          <w:spacing w:val="-1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hospitals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 serve them when they are in crisis; fewer state hospital beds available for those</w:t>
      </w:r>
      <w:r>
        <w:rPr>
          <w:spacing w:val="-32"/>
        </w:rPr>
        <w:t xml:space="preserve"> </w:t>
      </w:r>
      <w:r>
        <w:t>needing</w:t>
      </w:r>
      <w:r>
        <w:rPr>
          <w:w w:val="99"/>
        </w:rPr>
        <w:t xml:space="preserve"> </w:t>
      </w:r>
      <w:r>
        <w:t>inpatient treatment; and virtually all treatment being provided at the highest possible</w:t>
      </w:r>
      <w:r>
        <w:rPr>
          <w:spacing w:val="-35"/>
        </w:rPr>
        <w:t xml:space="preserve"> </w:t>
      </w:r>
      <w:r>
        <w:t>cost,</w:t>
      </w:r>
      <w:r>
        <w:rPr>
          <w:w w:val="99"/>
        </w:rPr>
        <w:t xml:space="preserve"> </w:t>
      </w:r>
      <w:r>
        <w:t>accelerating the depletion of the state resources available, and resulting in a vicious</w:t>
      </w:r>
      <w:r>
        <w:rPr>
          <w:spacing w:val="-37"/>
        </w:rPr>
        <w:t xml:space="preserve"> </w:t>
      </w:r>
      <w:r>
        <w:t>downward cycle. Financially, the federal taxes Kansans pay would go to fund Medicaid in other</w:t>
      </w:r>
      <w:r>
        <w:rPr>
          <w:spacing w:val="-31"/>
        </w:rPr>
        <w:t xml:space="preserve"> </w:t>
      </w:r>
      <w:r>
        <w:t>states,</w:t>
      </w:r>
      <w:r>
        <w:rPr>
          <w:w w:val="99"/>
        </w:rPr>
        <w:t xml:space="preserve"> </w:t>
      </w:r>
      <w:r>
        <w:rPr>
          <w:rFonts w:cs="Calibri"/>
        </w:rPr>
        <w:t>while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“pass”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 24%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federal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increase,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leave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our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citizens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without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care.</w:t>
      </w:r>
    </w:p>
    <w:p w:rsidR="004E04DE" w:rsidRDefault="004E04D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E04DE" w:rsidRDefault="00DB13D8">
      <w:pPr>
        <w:pStyle w:val="BodyText"/>
        <w:ind w:right="104"/>
      </w:pPr>
      <w:r>
        <w:t>To prevent this, Kansas must reduce the number of people who have no insurance</w:t>
      </w:r>
      <w:r>
        <w:rPr>
          <w:spacing w:val="-31"/>
        </w:rPr>
        <w:t xml:space="preserve"> </w:t>
      </w:r>
      <w:r>
        <w:t>coverage. Doing so would make mental health services more widely available, encouraging</w:t>
      </w:r>
      <w:r>
        <w:rPr>
          <w:spacing w:val="-22"/>
        </w:rPr>
        <w:t xml:space="preserve"> </w:t>
      </w:r>
      <w:r>
        <w:t>earlier</w:t>
      </w:r>
      <w:r>
        <w:rPr>
          <w:w w:val="99"/>
        </w:rPr>
        <w:t xml:space="preserve"> </w:t>
      </w:r>
      <w:r>
        <w:rPr>
          <w:rFonts w:cs="Calibri"/>
        </w:rPr>
        <w:t>intervention and more consistent care and treatment during a person’s illness. If we do</w:t>
      </w:r>
      <w:r>
        <w:rPr>
          <w:rFonts w:cs="Calibri"/>
          <w:spacing w:val="-38"/>
        </w:rPr>
        <w:t xml:space="preserve"> </w:t>
      </w:r>
      <w:r>
        <w:rPr>
          <w:rFonts w:cs="Calibri"/>
        </w:rPr>
        <w:t xml:space="preserve">not </w:t>
      </w:r>
      <w:r>
        <w:t>reduce the number of uninsured Kansans, our community mental health centers,</w:t>
      </w:r>
      <w:r>
        <w:rPr>
          <w:spacing w:val="-30"/>
        </w:rPr>
        <w:t xml:space="preserve"> </w:t>
      </w:r>
      <w:r>
        <w:t>community</w:t>
      </w:r>
      <w:r>
        <w:rPr>
          <w:w w:val="99"/>
        </w:rPr>
        <w:t xml:space="preserve"> </w:t>
      </w:r>
      <w:r>
        <w:t>hospitals,</w:t>
      </w:r>
      <w:r>
        <w:rPr>
          <w:spacing w:val="-6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t>clinics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hospitals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w w:val="99"/>
        </w:rPr>
        <w:t xml:space="preserve"> </w:t>
      </w:r>
      <w:r>
        <w:t xml:space="preserve">funding from the state coffers. If the state expands </w:t>
      </w:r>
      <w:proofErr w:type="spellStart"/>
      <w:r>
        <w:t>KanCare</w:t>
      </w:r>
      <w:proofErr w:type="spellEnd"/>
      <w:r>
        <w:t xml:space="preserve"> coverage, $34 million in</w:t>
      </w:r>
      <w:r>
        <w:rPr>
          <w:spacing w:val="16"/>
        </w:rPr>
        <w:t xml:space="preserve"> </w:t>
      </w:r>
      <w:r>
        <w:t>new</w:t>
      </w:r>
      <w:r>
        <w:rPr>
          <w:w w:val="99"/>
        </w:rPr>
        <w:t xml:space="preserve"> </w:t>
      </w:r>
      <w:r>
        <w:t>money will become available to supplement SGF. That money could, in part, support the</w:t>
      </w:r>
      <w:r>
        <w:rPr>
          <w:spacing w:val="13"/>
        </w:rPr>
        <w:t xml:space="preserve"> </w:t>
      </w:r>
      <w:r>
        <w:t>badly</w:t>
      </w:r>
      <w:r>
        <w:rPr>
          <w:w w:val="99"/>
        </w:rPr>
        <w:t xml:space="preserve"> </w:t>
      </w:r>
      <w:r>
        <w:rPr>
          <w:rFonts w:cs="Calibri"/>
        </w:rPr>
        <w:t>needed expansion of the state’s healthcare workforce.  The resulting additional tax</w:t>
      </w:r>
      <w:r>
        <w:rPr>
          <w:rFonts w:cs="Calibri"/>
          <w:spacing w:val="-34"/>
        </w:rPr>
        <w:t xml:space="preserve"> </w:t>
      </w:r>
      <w:r>
        <w:rPr>
          <w:rFonts w:cs="Calibri"/>
        </w:rPr>
        <w:t xml:space="preserve">revenue, </w:t>
      </w:r>
      <w:r>
        <w:t>the</w:t>
      </w:r>
      <w:r>
        <w:rPr>
          <w:spacing w:val="-4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unemployment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 maintenance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healthier,</w:t>
      </w:r>
      <w:r>
        <w:rPr>
          <w:spacing w:val="-7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productive</w:t>
      </w:r>
      <w:r>
        <w:rPr>
          <w:spacing w:val="-4"/>
        </w:rPr>
        <w:t xml:space="preserve"> </w:t>
      </w:r>
      <w:r>
        <w:t>citizenry</w:t>
      </w:r>
      <w:r>
        <w:rPr>
          <w:w w:val="99"/>
        </w:rPr>
        <w:t xml:space="preserve"> </w:t>
      </w:r>
      <w:r>
        <w:t>would all become</w:t>
      </w:r>
      <w:r>
        <w:rPr>
          <w:spacing w:val="-17"/>
        </w:rPr>
        <w:t xml:space="preserve"> </w:t>
      </w:r>
      <w:r>
        <w:t>possible.</w:t>
      </w:r>
    </w:p>
    <w:sectPr w:rsidR="004E04DE" w:rsidSect="004E04DE">
      <w:pgSz w:w="12240" w:h="15840"/>
      <w:pgMar w:top="700" w:right="1600" w:bottom="1220" w:left="1140" w:header="0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F0" w:rsidRDefault="002E7CF0" w:rsidP="004E04DE">
      <w:r>
        <w:separator/>
      </w:r>
    </w:p>
  </w:endnote>
  <w:endnote w:type="continuationSeparator" w:id="0">
    <w:p w:rsidR="002E7CF0" w:rsidRDefault="002E7CF0" w:rsidP="004E0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Garmnd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66" w:rsidRDefault="00AF08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DE" w:rsidRDefault="00974B02">
    <w:pPr>
      <w:spacing w:line="14" w:lineRule="auto"/>
      <w:rPr>
        <w:sz w:val="20"/>
        <w:szCs w:val="20"/>
      </w:rPr>
    </w:pPr>
    <w:r w:rsidRPr="00974B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74.25pt;margin-top:729.45pt;width:289.4pt;height:27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" filled="f" stroked="f">
          <v:textbox inset="0,0,0,0">
            <w:txbxContent>
              <w:p w:rsidR="004E04DE" w:rsidRDefault="00DB13D8">
                <w:pPr>
                  <w:ind w:left="2277" w:right="18" w:hanging="2257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i/>
                    <w:spacing w:val="1"/>
                    <w:sz w:val="24"/>
                  </w:rPr>
                  <w:t>K</w:t>
                </w:r>
                <w:r>
                  <w:rPr>
                    <w:rFonts w:ascii="Garamond"/>
                    <w:i/>
                    <w:spacing w:val="-2"/>
                    <w:sz w:val="24"/>
                  </w:rPr>
                  <w:t>an</w:t>
                </w:r>
                <w:r>
                  <w:rPr>
                    <w:rFonts w:ascii="Garamond"/>
                    <w:i/>
                    <w:spacing w:val="1"/>
                    <w:sz w:val="24"/>
                  </w:rPr>
                  <w:t>s</w:t>
                </w:r>
                <w:r>
                  <w:rPr>
                    <w:rFonts w:ascii="Garamond"/>
                    <w:i/>
                    <w:spacing w:val="-2"/>
                    <w:sz w:val="24"/>
                  </w:rPr>
                  <w:t>a</w:t>
                </w:r>
                <w:r>
                  <w:rPr>
                    <w:rFonts w:ascii="Garamond"/>
                    <w:i/>
                    <w:sz w:val="24"/>
                  </w:rPr>
                  <w:t>s</w:t>
                </w:r>
                <w:r>
                  <w:rPr>
                    <w:rFonts w:ascii="Garamond"/>
                    <w:i/>
                    <w:spacing w:val="3"/>
                    <w:sz w:val="24"/>
                  </w:rPr>
                  <w:t xml:space="preserve"> </w:t>
                </w:r>
                <w:r>
                  <w:rPr>
                    <w:rFonts w:ascii="Garamond"/>
                    <w:i/>
                    <w:spacing w:val="-1"/>
                    <w:sz w:val="24"/>
                  </w:rPr>
                  <w:t>M</w:t>
                </w:r>
                <w:r>
                  <w:rPr>
                    <w:rFonts w:ascii="Garamond"/>
                    <w:i/>
                    <w:spacing w:val="1"/>
                    <w:sz w:val="24"/>
                  </w:rPr>
                  <w:t>e</w:t>
                </w:r>
                <w:r>
                  <w:rPr>
                    <w:rFonts w:ascii="Garamond"/>
                    <w:i/>
                    <w:spacing w:val="-2"/>
                    <w:sz w:val="24"/>
                  </w:rPr>
                  <w:t>n</w:t>
                </w:r>
                <w:r>
                  <w:rPr>
                    <w:rFonts w:ascii="Garamond"/>
                    <w:i/>
                    <w:spacing w:val="2"/>
                    <w:sz w:val="24"/>
                  </w:rPr>
                  <w:t>t</w:t>
                </w:r>
                <w:r>
                  <w:rPr>
                    <w:rFonts w:ascii="Garamond"/>
                    <w:i/>
                    <w:spacing w:val="-2"/>
                    <w:sz w:val="24"/>
                  </w:rPr>
                  <w:t>a</w:t>
                </w:r>
                <w:r>
                  <w:rPr>
                    <w:rFonts w:ascii="Garamond"/>
                    <w:i/>
                    <w:sz w:val="24"/>
                  </w:rPr>
                  <w:t>l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i/>
                    <w:spacing w:val="1"/>
                    <w:sz w:val="24"/>
                  </w:rPr>
                  <w:t>He</w:t>
                </w:r>
                <w:r>
                  <w:rPr>
                    <w:rFonts w:ascii="Garamond"/>
                    <w:i/>
                    <w:spacing w:val="-2"/>
                    <w:sz w:val="24"/>
                  </w:rPr>
                  <w:t>a</w:t>
                </w:r>
                <w:r>
                  <w:rPr>
                    <w:rFonts w:ascii="Garamond"/>
                    <w:i/>
                    <w:spacing w:val="-5"/>
                    <w:sz w:val="24"/>
                  </w:rPr>
                  <w:t>l</w:t>
                </w:r>
                <w:r>
                  <w:rPr>
                    <w:rFonts w:ascii="Garamond"/>
                    <w:i/>
                    <w:spacing w:val="2"/>
                    <w:sz w:val="24"/>
                  </w:rPr>
                  <w:t>t</w:t>
                </w:r>
                <w:r>
                  <w:rPr>
                    <w:rFonts w:ascii="Garamond"/>
                    <w:i/>
                    <w:sz w:val="24"/>
                  </w:rPr>
                  <w:t>h</w:t>
                </w:r>
                <w:r>
                  <w:rPr>
                    <w:rFonts w:ascii="Garamond"/>
                    <w:i/>
                    <w:spacing w:val="3"/>
                    <w:sz w:val="24"/>
                  </w:rPr>
                  <w:t xml:space="preserve"> </w:t>
                </w:r>
                <w:r>
                  <w:rPr>
                    <w:rFonts w:ascii="Garamond"/>
                    <w:i/>
                    <w:spacing w:val="-2"/>
                    <w:sz w:val="24"/>
                  </w:rPr>
                  <w:t>C</w:t>
                </w:r>
                <w:r>
                  <w:rPr>
                    <w:rFonts w:ascii="Garamond"/>
                    <w:i/>
                    <w:spacing w:val="1"/>
                    <w:sz w:val="24"/>
                  </w:rPr>
                  <w:t>o</w:t>
                </w:r>
                <w:r>
                  <w:rPr>
                    <w:rFonts w:ascii="Garamond"/>
                    <w:i/>
                    <w:spacing w:val="-2"/>
                    <w:sz w:val="24"/>
                  </w:rPr>
                  <w:t>a</w:t>
                </w:r>
                <w:r>
                  <w:rPr>
                    <w:rFonts w:ascii="Garamond"/>
                    <w:i/>
                    <w:sz w:val="24"/>
                  </w:rPr>
                  <w:t>l</w:t>
                </w:r>
                <w:r>
                  <w:rPr>
                    <w:rFonts w:ascii="Garamond"/>
                    <w:i/>
                    <w:spacing w:val="-2"/>
                    <w:sz w:val="24"/>
                  </w:rPr>
                  <w:t>i</w:t>
                </w:r>
                <w:r>
                  <w:rPr>
                    <w:rFonts w:ascii="Garamond"/>
                    <w:i/>
                    <w:spacing w:val="2"/>
                    <w:sz w:val="24"/>
                  </w:rPr>
                  <w:t>t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i</w:t>
                </w:r>
                <w:r>
                  <w:rPr>
                    <w:rFonts w:ascii="Garamond"/>
                    <w:i/>
                    <w:spacing w:val="1"/>
                    <w:sz w:val="24"/>
                  </w:rPr>
                  <w:t>o</w:t>
                </w:r>
                <w:r>
                  <w:rPr>
                    <w:rFonts w:ascii="Garamond"/>
                    <w:i/>
                    <w:sz w:val="24"/>
                  </w:rPr>
                  <w:t xml:space="preserve">n  </w:t>
                </w:r>
                <w:r>
                  <w:rPr>
                    <w:rFonts w:ascii="Garamond"/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rFonts w:ascii="Garamond"/>
                    <w:i/>
                    <w:spacing w:val="1"/>
                    <w:sz w:val="24"/>
                  </w:rPr>
                  <w:t>P</w:t>
                </w:r>
                <w:r>
                  <w:rPr>
                    <w:rFonts w:ascii="Garamond"/>
                    <w:i/>
                    <w:sz w:val="24"/>
                  </w:rPr>
                  <w:t>O</w:t>
                </w:r>
                <w:r>
                  <w:rPr>
                    <w:rFonts w:ascii="Garamond"/>
                    <w:i/>
                    <w:spacing w:val="2"/>
                    <w:sz w:val="24"/>
                  </w:rPr>
                  <w:t xml:space="preserve"> </w:t>
                </w:r>
                <w:r>
                  <w:rPr>
                    <w:rFonts w:ascii="Garamond"/>
                    <w:i/>
                    <w:spacing w:val="-1"/>
                    <w:sz w:val="24"/>
                  </w:rPr>
                  <w:t>B</w:t>
                </w:r>
                <w:r>
                  <w:rPr>
                    <w:rFonts w:ascii="Garamond"/>
                    <w:i/>
                    <w:spacing w:val="1"/>
                    <w:sz w:val="24"/>
                  </w:rPr>
                  <w:t>o</w:t>
                </w:r>
                <w:r>
                  <w:rPr>
                    <w:rFonts w:ascii="Garamond"/>
                    <w:i/>
                    <w:sz w:val="24"/>
                  </w:rPr>
                  <w:t>x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 xml:space="preserve"> 4744</w:t>
                </w:r>
                <w:r>
                  <w:rPr>
                    <w:rFonts w:ascii="Garamond"/>
                    <w:i/>
                    <w:sz w:val="24"/>
                  </w:rPr>
                  <w:t>,</w:t>
                </w:r>
                <w:r>
                  <w:rPr>
                    <w:rFonts w:ascii="Garamond"/>
                    <w:i/>
                    <w:spacing w:val="2"/>
                    <w:sz w:val="24"/>
                  </w:rPr>
                  <w:t xml:space="preserve"> </w:t>
                </w:r>
                <w:r>
                  <w:rPr>
                    <w:rFonts w:ascii="Garamond"/>
                    <w:i/>
                    <w:spacing w:val="-1"/>
                    <w:sz w:val="24"/>
                  </w:rPr>
                  <w:t>T</w:t>
                </w:r>
                <w:r>
                  <w:rPr>
                    <w:rFonts w:ascii="Garamond"/>
                    <w:i/>
                    <w:spacing w:val="1"/>
                    <w:sz w:val="24"/>
                  </w:rPr>
                  <w:t>o</w:t>
                </w:r>
                <w:r>
                  <w:rPr>
                    <w:rFonts w:ascii="Garamond"/>
                    <w:i/>
                    <w:spacing w:val="-2"/>
                    <w:sz w:val="24"/>
                  </w:rPr>
                  <w:t>p</w:t>
                </w:r>
                <w:r>
                  <w:rPr>
                    <w:rFonts w:ascii="Garamond"/>
                    <w:i/>
                    <w:spacing w:val="1"/>
                    <w:sz w:val="24"/>
                  </w:rPr>
                  <w:t>e</w:t>
                </w:r>
                <w:r>
                  <w:rPr>
                    <w:rFonts w:ascii="Garamond"/>
                    <w:i/>
                    <w:sz w:val="24"/>
                  </w:rPr>
                  <w:t>k</w:t>
                </w:r>
                <w:r>
                  <w:rPr>
                    <w:rFonts w:ascii="Garamond"/>
                    <w:i/>
                    <w:spacing w:val="-2"/>
                    <w:sz w:val="24"/>
                  </w:rPr>
                  <w:t>a</w:t>
                </w:r>
                <w:r>
                  <w:rPr>
                    <w:rFonts w:ascii="Garamond"/>
                    <w:i/>
                    <w:sz w:val="24"/>
                  </w:rPr>
                  <w:t>,</w:t>
                </w:r>
                <w:r>
                  <w:rPr>
                    <w:rFonts w:ascii="Garamond"/>
                    <w:i/>
                    <w:spacing w:val="2"/>
                    <w:sz w:val="24"/>
                  </w:rPr>
                  <w:t xml:space="preserve"> </w:t>
                </w:r>
                <w:r>
                  <w:rPr>
                    <w:rFonts w:ascii="Garamond"/>
                    <w:i/>
                    <w:spacing w:val="1"/>
                    <w:sz w:val="24"/>
                  </w:rPr>
                  <w:t>K</w:t>
                </w:r>
                <w:r>
                  <w:rPr>
                    <w:rFonts w:ascii="Garamond"/>
                    <w:i/>
                    <w:sz w:val="24"/>
                  </w:rPr>
                  <w:t>S</w:t>
                </w:r>
                <w:r>
                  <w:rPr>
                    <w:rFonts w:ascii="Garamond"/>
                    <w:i/>
                    <w:spacing w:val="9"/>
                    <w:sz w:val="24"/>
                  </w:rPr>
                  <w:t xml:space="preserve"> 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 xml:space="preserve">66604 </w:t>
                </w:r>
                <w:r w:rsidR="002939B1">
                  <w:rPr>
                    <w:rFonts w:ascii="Garamond"/>
                    <w:i/>
                    <w:spacing w:val="1"/>
                    <w:sz w:val="24"/>
                  </w:rPr>
                  <w:t>February 2015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66" w:rsidRDefault="00AF08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F0" w:rsidRDefault="002E7CF0" w:rsidP="004E04DE">
      <w:r>
        <w:separator/>
      </w:r>
    </w:p>
  </w:footnote>
  <w:footnote w:type="continuationSeparator" w:id="0">
    <w:p w:rsidR="002E7CF0" w:rsidRDefault="002E7CF0" w:rsidP="004E0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66" w:rsidRDefault="00AF08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45912" o:spid="_x0000_s4101" type="#_x0000_t136" style="position:absolute;margin-left:0;margin-top:0;width:415.95pt;height:249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66" w:rsidRDefault="00AF08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45913" o:spid="_x0000_s4102" type="#_x0000_t136" style="position:absolute;margin-left:0;margin-top:0;width:415.95pt;height:249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66" w:rsidRDefault="00AF08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45911" o:spid="_x0000_s4100" type="#_x0000_t136" style="position:absolute;margin-left:0;margin-top:0;width:415.95pt;height:249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E04DE"/>
    <w:rsid w:val="00004BA5"/>
    <w:rsid w:val="002939B1"/>
    <w:rsid w:val="002E7CF0"/>
    <w:rsid w:val="0040341E"/>
    <w:rsid w:val="004E04DE"/>
    <w:rsid w:val="00514B8A"/>
    <w:rsid w:val="00974B02"/>
    <w:rsid w:val="00AF0866"/>
    <w:rsid w:val="00B360C0"/>
    <w:rsid w:val="00DB13D8"/>
    <w:rsid w:val="00F2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04DE"/>
  </w:style>
  <w:style w:type="paragraph" w:styleId="Heading1">
    <w:name w:val="heading 1"/>
    <w:basedOn w:val="Normal"/>
    <w:uiPriority w:val="1"/>
    <w:qFormat/>
    <w:rsid w:val="004E04DE"/>
    <w:pPr>
      <w:ind w:left="920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04DE"/>
    <w:pPr>
      <w:ind w:left="122" w:hanging="15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4E04DE"/>
  </w:style>
  <w:style w:type="paragraph" w:customStyle="1" w:styleId="TableParagraph">
    <w:name w:val="Table Paragraph"/>
    <w:basedOn w:val="Normal"/>
    <w:uiPriority w:val="1"/>
    <w:qFormat/>
    <w:rsid w:val="004E04DE"/>
  </w:style>
  <w:style w:type="paragraph" w:styleId="Header">
    <w:name w:val="header"/>
    <w:basedOn w:val="Normal"/>
    <w:link w:val="HeaderChar"/>
    <w:uiPriority w:val="99"/>
    <w:semiHidden/>
    <w:unhideWhenUsed/>
    <w:rsid w:val="00293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9B1"/>
  </w:style>
  <w:style w:type="paragraph" w:styleId="Footer">
    <w:name w:val="footer"/>
    <w:basedOn w:val="Normal"/>
    <w:link w:val="FooterChar"/>
    <w:uiPriority w:val="99"/>
    <w:semiHidden/>
    <w:unhideWhenUsed/>
    <w:rsid w:val="00293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9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Expanding Medicaid: Creating Jobs and Protecting Kansans</vt:lpstr>
      <vt:lpstr>The rest of the story about KanCare (Medicaid) Expansion</vt:lpstr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wiebe_m</dc:creator>
  <cp:lastModifiedBy>Amy</cp:lastModifiedBy>
  <cp:revision>2</cp:revision>
  <cp:lastPrinted>2015-01-28T13:23:00Z</cp:lastPrinted>
  <dcterms:created xsi:type="dcterms:W3CDTF">2015-01-28T15:25:00Z</dcterms:created>
  <dcterms:modified xsi:type="dcterms:W3CDTF">2015-01-28T15:25:00Z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2015-01-28T00:00:00Z</vt:filetime>
  </property>
</Properties>
</file>